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CE8" w:rsidRPr="000C6E90" w:rsidRDefault="00307CE8" w:rsidP="000C6E90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609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0C6E90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F53A2F" w:rsidRPr="000C6E90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7</w:t>
      </w:r>
    </w:p>
    <w:p w:rsidR="00307CE8" w:rsidRPr="000C6E90" w:rsidRDefault="00307CE8" w:rsidP="000C6E90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609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0C6E90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 концессионному соглашению</w:t>
      </w:r>
    </w:p>
    <w:p w:rsidR="00307CE8" w:rsidRPr="000C6E90" w:rsidRDefault="00307CE8" w:rsidP="000C6E90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609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0C6E90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_____________</w:t>
      </w:r>
    </w:p>
    <w:p w:rsidR="002E4702" w:rsidRDefault="002E4702" w:rsidP="002E4702">
      <w:pPr>
        <w:ind w:left="4536"/>
        <w:jc w:val="both"/>
        <w:rPr>
          <w:sz w:val="24"/>
          <w:szCs w:val="24"/>
        </w:rPr>
      </w:pPr>
    </w:p>
    <w:p w:rsidR="00EF4229" w:rsidRDefault="002E4702" w:rsidP="002E4702">
      <w:pPr>
        <w:jc w:val="center"/>
        <w:rPr>
          <w:b/>
        </w:rPr>
      </w:pPr>
      <w:r w:rsidRPr="002E4702">
        <w:rPr>
          <w:b/>
        </w:rPr>
        <w:t>Порядок и условия возмещения расходов Сторон, связанных с досрочным расторжением концессионного соглашения</w:t>
      </w:r>
    </w:p>
    <w:p w:rsidR="002E4702" w:rsidRDefault="002E4702" w:rsidP="002E4702">
      <w:pPr>
        <w:jc w:val="center"/>
        <w:rPr>
          <w:b/>
        </w:rPr>
      </w:pPr>
    </w:p>
    <w:p w:rsidR="002E4702" w:rsidRDefault="002E4702" w:rsidP="002E4702">
      <w:pPr>
        <w:jc w:val="center"/>
        <w:rPr>
          <w:b/>
        </w:rPr>
      </w:pPr>
    </w:p>
    <w:p w:rsidR="002E4702" w:rsidRPr="00154F96" w:rsidRDefault="002E4702" w:rsidP="002E4702">
      <w:pPr>
        <w:pStyle w:val="4"/>
        <w:rPr>
          <w:b/>
          <w:sz w:val="24"/>
          <w:lang w:val="ru-RU"/>
        </w:rPr>
      </w:pPr>
      <w:bookmarkStart w:id="0" w:name="р1"/>
      <w:bookmarkEnd w:id="0"/>
      <w:r w:rsidRPr="00154F96">
        <w:rPr>
          <w:b/>
          <w:sz w:val="24"/>
          <w:lang w:val="ru-RU"/>
        </w:rPr>
        <w:t xml:space="preserve">Расторжение Соглашения по вине </w:t>
      </w:r>
      <w:proofErr w:type="spellStart"/>
      <w:r w:rsidRPr="00154F96">
        <w:rPr>
          <w:b/>
          <w:sz w:val="24"/>
          <w:lang w:val="ru-RU"/>
        </w:rPr>
        <w:t>Концедента</w:t>
      </w:r>
      <w:proofErr w:type="spellEnd"/>
      <w:r w:rsidRPr="00154F96">
        <w:rPr>
          <w:b/>
          <w:sz w:val="24"/>
          <w:lang w:val="ru-RU"/>
        </w:rPr>
        <w:t>.</w:t>
      </w:r>
    </w:p>
    <w:p w:rsidR="002E4702" w:rsidRPr="00427C6C" w:rsidRDefault="002E4702" w:rsidP="002E4702">
      <w:pPr>
        <w:pStyle w:val="a4"/>
        <w:numPr>
          <w:ilvl w:val="0"/>
          <w:numId w:val="13"/>
        </w:numPr>
        <w:ind w:left="0" w:firstLine="0"/>
        <w:rPr>
          <w:lang w:val="ru-RU"/>
        </w:rPr>
      </w:pPr>
      <w:proofErr w:type="spellStart"/>
      <w:r w:rsidRPr="00427C6C">
        <w:rPr>
          <w:lang w:val="ru-RU"/>
        </w:rPr>
        <w:t>Концедент</w:t>
      </w:r>
      <w:proofErr w:type="spellEnd"/>
      <w:r w:rsidRPr="00427C6C">
        <w:rPr>
          <w:lang w:val="ru-RU"/>
        </w:rPr>
        <w:t xml:space="preserve"> обязан произвести следующие платежи в адрес Концессионера: </w:t>
      </w:r>
    </w:p>
    <w:p w:rsidR="002E4702" w:rsidRPr="00575211" w:rsidRDefault="002E4702" w:rsidP="002E4702">
      <w:pPr>
        <w:pStyle w:val="5"/>
        <w:keepNext/>
        <w:numPr>
          <w:ilvl w:val="0"/>
          <w:numId w:val="3"/>
        </w:numPr>
        <w:tabs>
          <w:tab w:val="clear" w:pos="851"/>
          <w:tab w:val="left" w:pos="993"/>
          <w:tab w:val="num" w:pos="1702"/>
        </w:tabs>
        <w:ind w:left="1710"/>
        <w:rPr>
          <w:lang w:val="ru-RU"/>
        </w:rPr>
      </w:pPr>
      <w:r w:rsidRPr="00575211">
        <w:rPr>
          <w:lang w:val="ru-RU"/>
        </w:rPr>
        <w:t xml:space="preserve">Размер НК. </w:t>
      </w:r>
      <w:r>
        <w:rPr>
          <w:lang w:val="ru-RU"/>
        </w:rPr>
        <w:t xml:space="preserve">Порядок расчета такой же как </w:t>
      </w:r>
      <w:r w:rsidRPr="00674C1B">
        <w:rPr>
          <w:lang w:val="ru-RU"/>
        </w:rPr>
        <w:t xml:space="preserve">в  </w:t>
      </w:r>
      <w:hyperlink r:id="rId5" w:history="1">
        <w:r w:rsidRPr="00674C1B">
          <w:rPr>
            <w:rStyle w:val="a3"/>
            <w:color w:val="auto"/>
            <w:u w:val="none"/>
            <w:lang w:val="ru-RU"/>
          </w:rPr>
          <w:t xml:space="preserve">Приложении № </w:t>
        </w:r>
        <w:r w:rsidR="00674C1B" w:rsidRPr="00674C1B">
          <w:rPr>
            <w:rStyle w:val="a3"/>
            <w:color w:val="auto"/>
            <w:u w:val="none"/>
            <w:lang w:val="ru-RU"/>
          </w:rPr>
          <w:t>8</w:t>
        </w:r>
      </w:hyperlink>
    </w:p>
    <w:p w:rsidR="002E4702" w:rsidRPr="00575211" w:rsidRDefault="002E4702" w:rsidP="002E4702">
      <w:pPr>
        <w:pStyle w:val="1"/>
        <w:tabs>
          <w:tab w:val="left" w:pos="0"/>
        </w:tabs>
        <w:jc w:val="both"/>
        <w:rPr>
          <w:sz w:val="22"/>
          <w:szCs w:val="22"/>
          <w:lang w:val="ru-RU"/>
        </w:rPr>
      </w:pPr>
    </w:p>
    <w:p w:rsidR="002E4702" w:rsidRPr="00575211" w:rsidRDefault="002E4702" w:rsidP="002E4702">
      <w:pPr>
        <w:pStyle w:val="5"/>
        <w:keepNext/>
        <w:numPr>
          <w:ilvl w:val="0"/>
          <w:numId w:val="3"/>
        </w:numPr>
        <w:tabs>
          <w:tab w:val="clear" w:pos="851"/>
          <w:tab w:val="num" w:pos="0"/>
        </w:tabs>
        <w:ind w:left="0" w:firstLine="859"/>
        <w:rPr>
          <w:lang w:val="ru-RU"/>
        </w:rPr>
      </w:pPr>
      <w:r w:rsidRPr="00575211">
        <w:rPr>
          <w:lang w:val="ru-RU"/>
        </w:rPr>
        <w:t>Доход на инвестированный капитал (</w:t>
      </w:r>
      <w:r w:rsidRPr="00575211">
        <w:rPr>
          <w:position w:val="-10"/>
          <w:lang w:val="ru-RU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6" o:title=""/>
          </v:shape>
          <o:OLEObject Type="Embed" ProgID="Equation.3" ShapeID="_x0000_i1025" DrawAspect="Content" ObjectID="_1525002976" r:id="rId7"/>
        </w:object>
      </w:r>
      <w:r w:rsidRPr="00575211">
        <w:rPr>
          <w:lang w:val="ru-RU"/>
        </w:rPr>
        <w:t>), который мог бы получать Концессионер до конца Соглашения, если бы Соглашение не было расторгнуто. Доход на инвестированный капитал рассчитывается в соответствие с нормой доходности инвестированного капитала, установленной в соответствие с действующими методиками регулирования цен (тарифов) с применением метода доходности инвестированного капитала. Данный показатель рассчитывается по следующей формуле</w:t>
      </w:r>
    </w:p>
    <w:p w:rsidR="002E4702" w:rsidRPr="00575211" w:rsidRDefault="002E4702" w:rsidP="002E4702">
      <w:pPr>
        <w:pStyle w:val="1"/>
        <w:tabs>
          <w:tab w:val="left" w:pos="1134"/>
        </w:tabs>
        <w:ind w:left="1134" w:hanging="283"/>
        <w:jc w:val="center"/>
        <w:rPr>
          <w:sz w:val="22"/>
          <w:szCs w:val="22"/>
          <w:lang w:val="ru-RU"/>
        </w:rPr>
      </w:pPr>
      <w:r w:rsidRPr="00575211">
        <w:rPr>
          <w:position w:val="-30"/>
          <w:sz w:val="22"/>
          <w:szCs w:val="22"/>
          <w:lang w:val="ru-RU"/>
        </w:rPr>
        <w:object w:dxaOrig="2620" w:dyaOrig="720">
          <v:shape id="_x0000_i1026" type="#_x0000_t75" style="width:131pt;height:36.5pt" o:ole="">
            <v:imagedata r:id="rId8" o:title=""/>
          </v:shape>
          <o:OLEObject Type="Embed" ProgID="Equation.3" ShapeID="_x0000_i1026" DrawAspect="Content" ObjectID="_1525002977" r:id="rId9"/>
        </w:object>
      </w:r>
      <w:r w:rsidRPr="00575211">
        <w:rPr>
          <w:sz w:val="22"/>
          <w:szCs w:val="22"/>
          <w:lang w:val="ru-RU"/>
        </w:rPr>
        <w:t>, где</w:t>
      </w:r>
    </w:p>
    <w:p w:rsidR="002E4702" w:rsidRPr="00575211" w:rsidRDefault="002E4702" w:rsidP="002E4702">
      <w:pPr>
        <w:pStyle w:val="1"/>
        <w:tabs>
          <w:tab w:val="left" w:pos="1843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240" w:dyaOrig="340">
          <v:shape id="_x0000_i1027" type="#_x0000_t75" style="width:12pt;height:18pt" o:ole="">
            <v:imagedata r:id="rId10" o:title=""/>
          </v:shape>
          <o:OLEObject Type="Embed" ProgID="Equation.3" ShapeID="_x0000_i1027" DrawAspect="Content" ObjectID="_1525002978" r:id="rId11"/>
        </w:object>
      </w:r>
      <w:r w:rsidRPr="00575211">
        <w:rPr>
          <w:sz w:val="22"/>
          <w:szCs w:val="22"/>
          <w:lang w:val="ru-RU"/>
        </w:rPr>
        <w:t>– расчетный период в котором оканчивается Соглашение</w:t>
      </w:r>
    </w:p>
    <w:p w:rsidR="002E4702" w:rsidRPr="00575211" w:rsidRDefault="002E4702" w:rsidP="002E4702">
      <w:pPr>
        <w:pStyle w:val="1"/>
        <w:jc w:val="center"/>
        <w:rPr>
          <w:sz w:val="22"/>
          <w:szCs w:val="22"/>
          <w:lang w:val="ru-RU"/>
        </w:rPr>
      </w:pPr>
    </w:p>
    <w:p w:rsidR="002E4702" w:rsidRPr="00575211" w:rsidRDefault="002E4702" w:rsidP="002E4702">
      <w:pPr>
        <w:pStyle w:val="5"/>
        <w:keepNext/>
        <w:numPr>
          <w:ilvl w:val="0"/>
          <w:numId w:val="3"/>
        </w:numPr>
        <w:tabs>
          <w:tab w:val="clear" w:pos="851"/>
          <w:tab w:val="num" w:pos="0"/>
        </w:tabs>
        <w:ind w:left="0" w:firstLine="859"/>
        <w:rPr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производит в адрес Концессионера суммы выплат, указанных в подпунктах (</w:t>
      </w:r>
      <w:proofErr w:type="spellStart"/>
      <w:r w:rsidRPr="00575211">
        <w:rPr>
          <w:lang w:val="ru-RU"/>
        </w:rPr>
        <w:t>i</w:t>
      </w:r>
      <w:proofErr w:type="spellEnd"/>
      <w:r w:rsidRPr="00575211">
        <w:rPr>
          <w:lang w:val="ru-RU"/>
        </w:rPr>
        <w:t>) и (</w:t>
      </w:r>
      <w:proofErr w:type="spellStart"/>
      <w:r w:rsidRPr="00575211">
        <w:rPr>
          <w:lang w:val="ru-RU"/>
        </w:rPr>
        <w:t>ii</w:t>
      </w:r>
      <w:proofErr w:type="spellEnd"/>
      <w:r w:rsidRPr="00575211">
        <w:rPr>
          <w:lang w:val="ru-RU"/>
        </w:rPr>
        <w:t>).</w:t>
      </w:r>
    </w:p>
    <w:p w:rsidR="002E4702" w:rsidRPr="00575211" w:rsidRDefault="002E4702" w:rsidP="002E4702">
      <w:pPr>
        <w:pStyle w:val="5"/>
        <w:keepNext/>
        <w:numPr>
          <w:ilvl w:val="0"/>
          <w:numId w:val="4"/>
        </w:numPr>
        <w:tabs>
          <w:tab w:val="clear" w:pos="851"/>
          <w:tab w:val="left" w:pos="0"/>
        </w:tabs>
        <w:ind w:left="0" w:firstLine="1669"/>
        <w:rPr>
          <w:lang w:val="ru-RU"/>
        </w:rPr>
      </w:pPr>
      <w:r w:rsidRPr="00575211">
        <w:rPr>
          <w:lang w:val="ru-RU"/>
        </w:rPr>
        <w:t>Выплаты по недополученной суммарной экономии операционных расходов и от снижения потребления энергетических ресурсов, полученной за долгосрочный период регулирования, предшествующий тому долгосрочному периоду регулирования, в который произошло расторжение Соглашения (ЭК</w:t>
      </w:r>
      <w:r w:rsidRPr="00575211">
        <w:rPr>
          <w:vertAlign w:val="subscript"/>
          <w:lang w:val="ru-RU"/>
        </w:rPr>
        <w:t>3</w:t>
      </w:r>
      <w:r w:rsidRPr="00575211">
        <w:rPr>
          <w:lang w:val="ru-RU"/>
        </w:rPr>
        <w:t>), определяемые по формуле:</w:t>
      </w:r>
    </w:p>
    <w:p w:rsidR="002E4702" w:rsidRPr="00575211" w:rsidRDefault="002E4702" w:rsidP="002E4702">
      <w:pPr>
        <w:pStyle w:val="1"/>
        <w:tabs>
          <w:tab w:val="left" w:pos="0"/>
        </w:tabs>
        <w:ind w:left="2520"/>
        <w:jc w:val="center"/>
        <w:rPr>
          <w:sz w:val="22"/>
          <w:szCs w:val="22"/>
          <w:lang w:val="ru-RU"/>
        </w:rPr>
      </w:pPr>
      <w:r w:rsidRPr="00575211">
        <w:rPr>
          <w:position w:val="-12"/>
          <w:sz w:val="22"/>
          <w:szCs w:val="22"/>
          <w:lang w:val="ru-RU"/>
        </w:rPr>
        <w:object w:dxaOrig="2320" w:dyaOrig="360">
          <v:shape id="_x0000_i1028" type="#_x0000_t75" style="width:115.5pt;height:18pt" o:ole="">
            <v:imagedata r:id="rId12" o:title=""/>
          </v:shape>
          <o:OLEObject Type="Embed" ProgID="Equation.3" ShapeID="_x0000_i1028" DrawAspect="Content" ObjectID="_1525002979" r:id="rId13"/>
        </w:object>
      </w:r>
    </w:p>
    <w:p w:rsidR="002E4702" w:rsidRPr="00575211" w:rsidRDefault="002727BF" w:rsidP="002E4702">
      <w:pPr>
        <w:pStyle w:val="1"/>
        <w:ind w:left="2520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fldChar w:fldCharType="begin"/>
      </w:r>
      <w:r w:rsidR="002E4702" w:rsidRPr="00575211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215900" cy="113030"/>
            <wp:effectExtent l="0" t="0" r="0" b="0"/>
            <wp:docPr id="93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1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211">
        <w:rPr>
          <w:sz w:val="22"/>
          <w:szCs w:val="22"/>
          <w:lang w:val="ru-RU"/>
        </w:rPr>
        <w:fldChar w:fldCharType="separate"/>
      </w:r>
      <w:r w:rsidR="002E4702" w:rsidRPr="00575211">
        <w:rPr>
          <w:position w:val="-12"/>
          <w:sz w:val="22"/>
          <w:szCs w:val="22"/>
          <w:lang w:val="ru-RU"/>
        </w:rPr>
        <w:object w:dxaOrig="460" w:dyaOrig="360">
          <v:shape id="_x0000_i1029" type="#_x0000_t75" style="width:22.5pt;height:18pt" o:ole="">
            <v:imagedata r:id="rId15" o:title=""/>
          </v:shape>
          <o:OLEObject Type="Embed" ProgID="Equation.3" ShapeID="_x0000_i1029" DrawAspect="Content" ObjectID="_1525002980" r:id="rId16"/>
        </w:object>
      </w:r>
      <w:r w:rsidRPr="00575211">
        <w:rPr>
          <w:sz w:val="22"/>
          <w:szCs w:val="22"/>
          <w:lang w:val="ru-RU"/>
        </w:rPr>
        <w:fldChar w:fldCharType="end"/>
      </w:r>
      <w:r w:rsidR="002E4702" w:rsidRPr="00575211">
        <w:rPr>
          <w:sz w:val="22"/>
          <w:szCs w:val="22"/>
          <w:lang w:val="ru-RU"/>
        </w:rPr>
        <w:t xml:space="preserve"> – суммарная экономия операционных расходов и от снижения потребления энергетических ресурсов, достигнутая в долгосрочный период регулирования, предшествующий тому долгосрочному периоду регулирования, в который произошло расторжение Соглашения, и включаемая в необходимую валовую выручку в </w:t>
      </w:r>
      <w:proofErr w:type="spellStart"/>
      <w:r w:rsidR="002E4702" w:rsidRPr="00575211">
        <w:rPr>
          <w:sz w:val="22"/>
          <w:szCs w:val="22"/>
        </w:rPr>
        <w:t>i</w:t>
      </w:r>
      <w:proofErr w:type="spellEnd"/>
      <w:r w:rsidR="002E4702" w:rsidRPr="00575211">
        <w:rPr>
          <w:sz w:val="22"/>
          <w:szCs w:val="22"/>
          <w:lang w:val="ru-RU"/>
        </w:rPr>
        <w:t>-том периоде того долгосрочного периода, в который произошло расторжение Соглашения. Данный показатель рассчитывается в соответствие с действующими методиками регулирования тарифов.</w:t>
      </w:r>
    </w:p>
    <w:p w:rsidR="002E4702" w:rsidRPr="00575211" w:rsidRDefault="002727BF" w:rsidP="002E4702">
      <w:pPr>
        <w:pStyle w:val="1"/>
        <w:ind w:left="2520"/>
        <w:jc w:val="both"/>
        <w:rPr>
          <w:sz w:val="22"/>
          <w:szCs w:val="22"/>
          <w:lang w:val="ru-RU"/>
        </w:rPr>
      </w:pPr>
      <w:r w:rsidRPr="00BC1065">
        <w:rPr>
          <w:sz w:val="22"/>
          <w:szCs w:val="22"/>
          <w:lang w:val="ru-RU"/>
        </w:rPr>
        <w:fldChar w:fldCharType="begin"/>
      </w:r>
      <w:r w:rsidR="002E4702" w:rsidRPr="00BC1065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61595" cy="15430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4702" w:rsidRPr="00BC1065">
        <w:rPr>
          <w:sz w:val="22"/>
          <w:szCs w:val="22"/>
          <w:lang w:val="ru-RU"/>
        </w:rPr>
        <w:instrText xml:space="preserve"> </w:instrText>
      </w:r>
      <w:r w:rsidRPr="00BC1065">
        <w:rPr>
          <w:sz w:val="22"/>
          <w:szCs w:val="22"/>
          <w:lang w:val="ru-RU"/>
        </w:rPr>
        <w:fldChar w:fldCharType="separate"/>
      </w:r>
      <w:r w:rsidR="002E4702">
        <w:rPr>
          <w:noProof/>
          <w:lang w:val="ru-RU"/>
        </w:rPr>
        <w:drawing>
          <wp:inline distT="0" distB="0" distL="0" distR="0">
            <wp:extent cx="61595" cy="15430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fldChar w:fldCharType="end"/>
      </w:r>
      <w:r w:rsidR="002E4702" w:rsidRPr="00575211">
        <w:rPr>
          <w:sz w:val="22"/>
          <w:szCs w:val="22"/>
          <w:lang w:val="ru-RU"/>
        </w:rPr>
        <w:t xml:space="preserve"> – продолжительность долгосрочного периода регулирования, установленная органом регулировани</w:t>
      </w:r>
      <w:r w:rsidR="002E4702">
        <w:rPr>
          <w:sz w:val="22"/>
          <w:szCs w:val="22"/>
          <w:lang w:val="ru-RU"/>
        </w:rPr>
        <w:t xml:space="preserve">я </w:t>
      </w:r>
      <w:r w:rsidR="002E4702" w:rsidRPr="00575211">
        <w:rPr>
          <w:sz w:val="22"/>
          <w:szCs w:val="22"/>
          <w:lang w:val="ru-RU"/>
        </w:rPr>
        <w:t>тарифов.</w:t>
      </w:r>
    </w:p>
    <w:p w:rsidR="002E4702" w:rsidRPr="00575211" w:rsidRDefault="002E4702" w:rsidP="002E4702">
      <w:pPr>
        <w:pStyle w:val="1"/>
        <w:spacing w:after="240"/>
        <w:ind w:left="2520"/>
        <w:jc w:val="both"/>
        <w:rPr>
          <w:sz w:val="22"/>
          <w:szCs w:val="22"/>
          <w:lang w:val="ru-RU"/>
        </w:rPr>
      </w:pPr>
    </w:p>
    <w:p w:rsidR="002E4702" w:rsidRPr="00575211" w:rsidRDefault="002E4702" w:rsidP="002E4702">
      <w:pPr>
        <w:pStyle w:val="5"/>
        <w:keepNext/>
        <w:numPr>
          <w:ilvl w:val="0"/>
          <w:numId w:val="4"/>
        </w:numPr>
        <w:tabs>
          <w:tab w:val="clear" w:pos="851"/>
          <w:tab w:val="left" w:pos="0"/>
        </w:tabs>
        <w:ind w:left="0" w:firstLine="1669"/>
        <w:rPr>
          <w:lang w:val="ru-RU"/>
        </w:rPr>
      </w:pPr>
      <w:r w:rsidRPr="00575211">
        <w:rPr>
          <w:lang w:val="ru-RU"/>
        </w:rPr>
        <w:lastRenderedPageBreak/>
        <w:t>Выплаты по недополученной суммарной экономии операционных расходов и от снижения потребления энергетических ресурсов, полученной в тот долгосрочный период регулирования, в который произошло расторжение Соглашения(ЭК</w:t>
      </w:r>
      <w:r w:rsidRPr="00575211">
        <w:rPr>
          <w:vertAlign w:val="subscript"/>
          <w:lang w:val="ru-RU"/>
        </w:rPr>
        <w:t>4</w:t>
      </w:r>
      <w:r w:rsidRPr="00575211">
        <w:rPr>
          <w:lang w:val="ru-RU"/>
        </w:rPr>
        <w:t>), определяемые по формуле:</w:t>
      </w:r>
    </w:p>
    <w:p w:rsidR="002E4702" w:rsidRPr="00575211" w:rsidRDefault="002E4702" w:rsidP="002E4702">
      <w:pPr>
        <w:pStyle w:val="1"/>
        <w:tabs>
          <w:tab w:val="left" w:pos="0"/>
        </w:tabs>
        <w:ind w:left="2520"/>
        <w:jc w:val="center"/>
        <w:rPr>
          <w:sz w:val="22"/>
          <w:szCs w:val="22"/>
        </w:rPr>
      </w:pPr>
      <w:r w:rsidRPr="00575211">
        <w:rPr>
          <w:position w:val="-30"/>
          <w:sz w:val="22"/>
          <w:szCs w:val="22"/>
          <w:lang w:val="ru-RU"/>
        </w:rPr>
        <w:object w:dxaOrig="5520" w:dyaOrig="700">
          <v:shape id="_x0000_i1030" type="#_x0000_t75" style="width:275.5pt;height:35pt" o:ole="">
            <v:imagedata r:id="rId18" o:title=""/>
          </v:shape>
          <o:OLEObject Type="Embed" ProgID="Equation.3" ShapeID="_x0000_i1030" DrawAspect="Content" ObjectID="_1525002981" r:id="rId19"/>
        </w:object>
      </w:r>
    </w:p>
    <w:p w:rsidR="002E4702" w:rsidRPr="00575211" w:rsidRDefault="002727BF" w:rsidP="002E4702">
      <w:pPr>
        <w:pStyle w:val="1"/>
        <w:ind w:left="2520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fldChar w:fldCharType="begin"/>
      </w:r>
      <w:r w:rsidR="002E4702" w:rsidRPr="00575211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287655" cy="123190"/>
            <wp:effectExtent l="0" t="0" r="0" b="0"/>
            <wp:docPr id="96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12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211">
        <w:rPr>
          <w:sz w:val="22"/>
          <w:szCs w:val="22"/>
          <w:lang w:val="ru-RU"/>
        </w:rPr>
        <w:fldChar w:fldCharType="separate"/>
      </w:r>
      <w:r w:rsidR="002E4702" w:rsidRPr="00575211">
        <w:rPr>
          <w:position w:val="-14"/>
          <w:sz w:val="22"/>
          <w:szCs w:val="22"/>
          <w:lang w:val="ru-RU"/>
        </w:rPr>
        <w:object w:dxaOrig="620" w:dyaOrig="380">
          <v:shape id="_x0000_i1031" type="#_x0000_t75" style="width:31pt;height:19.5pt" o:ole="">
            <v:imagedata r:id="rId21" o:title=""/>
          </v:shape>
          <o:OLEObject Type="Embed" ProgID="Equation.3" ShapeID="_x0000_i1031" DrawAspect="Content" ObjectID="_1525002982" r:id="rId22"/>
        </w:object>
      </w:r>
      <w:r w:rsidRPr="00575211">
        <w:rPr>
          <w:sz w:val="22"/>
          <w:szCs w:val="22"/>
          <w:lang w:val="ru-RU"/>
        </w:rPr>
        <w:fldChar w:fldCharType="end"/>
      </w:r>
      <w:r w:rsidR="002E4702" w:rsidRPr="00575211">
        <w:rPr>
          <w:sz w:val="22"/>
          <w:szCs w:val="22"/>
          <w:lang w:val="ru-RU"/>
        </w:rPr>
        <w:t xml:space="preserve"> – экономия операционных расходов, полученная в тот долгосрочный периода регулирования, в который произошло расторжение Соглашения. Данный показатель рассчитывается в соответствие с действующими методиками регулирования тарифов.</w:t>
      </w:r>
    </w:p>
    <w:p w:rsidR="002E4702" w:rsidRPr="00575211" w:rsidRDefault="002727BF" w:rsidP="002E4702">
      <w:pPr>
        <w:pStyle w:val="1"/>
        <w:tabs>
          <w:tab w:val="left" w:pos="1701"/>
        </w:tabs>
        <w:ind w:left="2552" w:hanging="32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fldChar w:fldCharType="begin"/>
      </w:r>
      <w:r w:rsidR="002E4702" w:rsidRPr="00575211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287655" cy="123190"/>
            <wp:effectExtent l="0" t="0" r="0" b="0"/>
            <wp:docPr id="97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12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211">
        <w:rPr>
          <w:sz w:val="22"/>
          <w:szCs w:val="22"/>
          <w:lang w:val="ru-RU"/>
        </w:rPr>
        <w:fldChar w:fldCharType="separate"/>
      </w:r>
      <w:r w:rsidR="002E4702" w:rsidRPr="00575211">
        <w:rPr>
          <w:position w:val="-14"/>
          <w:sz w:val="22"/>
          <w:szCs w:val="22"/>
          <w:lang w:val="ru-RU"/>
        </w:rPr>
        <w:object w:dxaOrig="620" w:dyaOrig="380">
          <v:shape id="_x0000_i1032" type="#_x0000_t75" style="width:31pt;height:19.5pt" o:ole="">
            <v:imagedata r:id="rId24" o:title=""/>
          </v:shape>
          <o:OLEObject Type="Embed" ProgID="Equation.3" ShapeID="_x0000_i1032" DrawAspect="Content" ObjectID="_1525002983" r:id="rId25"/>
        </w:object>
      </w:r>
      <w:r w:rsidRPr="00575211">
        <w:rPr>
          <w:sz w:val="22"/>
          <w:szCs w:val="22"/>
          <w:lang w:val="ru-RU"/>
        </w:rPr>
        <w:fldChar w:fldCharType="end"/>
      </w:r>
      <w:r w:rsidR="002E4702" w:rsidRPr="00575211">
        <w:rPr>
          <w:sz w:val="22"/>
          <w:szCs w:val="22"/>
          <w:lang w:val="ru-RU"/>
        </w:rPr>
        <w:t xml:space="preserve"> – экономия от снижения потребления энергетических ресурсов, полученная в </w:t>
      </w:r>
      <w:proofErr w:type="spellStart"/>
      <w:r w:rsidR="002E4702" w:rsidRPr="00575211">
        <w:rPr>
          <w:sz w:val="22"/>
          <w:szCs w:val="22"/>
        </w:rPr>
        <w:t>i</w:t>
      </w:r>
      <w:proofErr w:type="spellEnd"/>
      <w:r w:rsidR="002E4702" w:rsidRPr="00575211">
        <w:rPr>
          <w:sz w:val="22"/>
          <w:szCs w:val="22"/>
          <w:lang w:val="ru-RU"/>
        </w:rPr>
        <w:t>-</w:t>
      </w:r>
      <w:proofErr w:type="spellStart"/>
      <w:r w:rsidR="002E4702" w:rsidRPr="00575211">
        <w:rPr>
          <w:sz w:val="22"/>
          <w:szCs w:val="22"/>
          <w:lang w:val="ru-RU"/>
        </w:rPr>
        <w:t>тый</w:t>
      </w:r>
      <w:proofErr w:type="spellEnd"/>
      <w:r w:rsidR="002E4702" w:rsidRPr="00575211">
        <w:rPr>
          <w:sz w:val="22"/>
          <w:szCs w:val="22"/>
          <w:lang w:val="ru-RU"/>
        </w:rPr>
        <w:t xml:space="preserve"> период того долгосрочного периода регулирования, в который произошло расторжение Соглашения.  Данный показатель рассчитывается в соответствие с действующими методиками регулирования тарифов.</w:t>
      </w:r>
    </w:p>
    <w:p w:rsidR="002E4702" w:rsidRPr="00575211" w:rsidRDefault="002727BF" w:rsidP="002E4702">
      <w:pPr>
        <w:pStyle w:val="1"/>
        <w:spacing w:after="240"/>
        <w:ind w:left="2520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fldChar w:fldCharType="begin"/>
      </w:r>
      <w:r w:rsidR="002E4702" w:rsidRPr="00575211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328930" cy="133350"/>
            <wp:effectExtent l="0" t="0" r="0" b="0"/>
            <wp:docPr id="99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211">
        <w:rPr>
          <w:sz w:val="22"/>
          <w:szCs w:val="22"/>
          <w:lang w:val="ru-RU"/>
        </w:rPr>
        <w:fldChar w:fldCharType="separate"/>
      </w:r>
      <w:r w:rsidRPr="00BC1065">
        <w:rPr>
          <w:sz w:val="22"/>
          <w:szCs w:val="22"/>
          <w:lang w:val="ru-RU"/>
        </w:rPr>
        <w:fldChar w:fldCharType="begin"/>
      </w:r>
      <w:r w:rsidR="002E4702" w:rsidRPr="00BC1065">
        <w:rPr>
          <w:sz w:val="22"/>
          <w:szCs w:val="22"/>
          <w:lang w:val="ru-RU"/>
        </w:rPr>
        <w:instrText xml:space="preserve"> QUOTE </w:instrText>
      </w:r>
      <w:r w:rsidR="002E4702">
        <w:rPr>
          <w:noProof/>
          <w:lang w:val="ru-RU"/>
        </w:rPr>
        <w:drawing>
          <wp:inline distT="0" distB="0" distL="0" distR="0">
            <wp:extent cx="339090" cy="164465"/>
            <wp:effectExtent l="19050" t="0" r="381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4702" w:rsidRPr="00BC1065">
        <w:rPr>
          <w:sz w:val="22"/>
          <w:szCs w:val="22"/>
          <w:lang w:val="ru-RU"/>
        </w:rPr>
        <w:instrText xml:space="preserve"> </w:instrText>
      </w:r>
      <w:r w:rsidRPr="00BC1065">
        <w:rPr>
          <w:sz w:val="22"/>
          <w:szCs w:val="22"/>
          <w:lang w:val="ru-RU"/>
        </w:rPr>
        <w:fldChar w:fldCharType="separate"/>
      </w:r>
      <w:r w:rsidR="002E4702">
        <w:rPr>
          <w:noProof/>
          <w:lang w:val="ru-RU"/>
        </w:rPr>
        <w:drawing>
          <wp:inline distT="0" distB="0" distL="0" distR="0">
            <wp:extent cx="339090" cy="164465"/>
            <wp:effectExtent l="19050" t="0" r="381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fldChar w:fldCharType="end"/>
      </w:r>
      <w:r w:rsidRPr="00575211">
        <w:rPr>
          <w:sz w:val="22"/>
          <w:szCs w:val="22"/>
          <w:lang w:val="ru-RU"/>
        </w:rPr>
        <w:fldChar w:fldCharType="end"/>
      </w:r>
      <w:r w:rsidR="002E4702" w:rsidRPr="00575211">
        <w:rPr>
          <w:sz w:val="22"/>
          <w:szCs w:val="22"/>
          <w:lang w:val="ru-RU"/>
        </w:rPr>
        <w:t xml:space="preserve">– индекс потребительских цен </w:t>
      </w:r>
      <w:proofErr w:type="spellStart"/>
      <w:r w:rsidR="002E4702" w:rsidRPr="00575211">
        <w:rPr>
          <w:sz w:val="22"/>
          <w:szCs w:val="22"/>
        </w:rPr>
        <w:t>i</w:t>
      </w:r>
      <w:proofErr w:type="spellEnd"/>
      <w:r w:rsidR="002E4702" w:rsidRPr="00575211">
        <w:rPr>
          <w:sz w:val="22"/>
          <w:szCs w:val="22"/>
          <w:lang w:val="ru-RU"/>
        </w:rPr>
        <w:t>-го периода того долгосрочного периода регулирования, в который произошло расторжение Соглашения.</w:t>
      </w:r>
    </w:p>
    <w:p w:rsidR="002E4702" w:rsidRPr="00575211" w:rsidRDefault="002E4702" w:rsidP="002E4702">
      <w:pPr>
        <w:pStyle w:val="5"/>
        <w:keepNext/>
        <w:numPr>
          <w:ilvl w:val="0"/>
          <w:numId w:val="3"/>
        </w:numPr>
        <w:tabs>
          <w:tab w:val="clear" w:pos="851"/>
          <w:tab w:val="num" w:pos="0"/>
        </w:tabs>
        <w:ind w:left="0" w:firstLine="851"/>
        <w:rPr>
          <w:lang w:val="ru-RU"/>
        </w:rPr>
      </w:pPr>
      <w:r w:rsidRPr="00575211">
        <w:rPr>
          <w:lang w:val="ru-RU"/>
        </w:rPr>
        <w:t>Сумма выходных пособий и компенсаций, положенных сотрудникам Концессионера в связи с увольнением, за минусом суммы выходных пособий и компенсаций, учтенных в НВВ, установленной органом регулирования тарифов. Суммы выходных пособий и компенсаций должны быть рассчитаны в соответствии с трудовым законодательством Российской Федерации исходя из размеров заработных плат, принятых в расчет органом</w:t>
      </w:r>
      <w:r>
        <w:rPr>
          <w:lang w:val="ru-RU"/>
        </w:rPr>
        <w:t xml:space="preserve"> </w:t>
      </w:r>
      <w:r w:rsidRPr="00575211">
        <w:rPr>
          <w:lang w:val="ru-RU"/>
        </w:rPr>
        <w:t>регулировани</w:t>
      </w:r>
      <w:r>
        <w:rPr>
          <w:lang w:val="ru-RU"/>
        </w:rPr>
        <w:t xml:space="preserve">я </w:t>
      </w:r>
      <w:r w:rsidRPr="00575211">
        <w:rPr>
          <w:lang w:val="ru-RU"/>
        </w:rPr>
        <w:t>тарифов при утверждении тарифа на год расторжения Соглашения.</w:t>
      </w:r>
    </w:p>
    <w:p w:rsidR="002E4702" w:rsidRPr="00575211" w:rsidRDefault="002E4702" w:rsidP="002E4702">
      <w:pPr>
        <w:pStyle w:val="5"/>
        <w:keepNext/>
        <w:numPr>
          <w:ilvl w:val="0"/>
          <w:numId w:val="3"/>
        </w:numPr>
        <w:tabs>
          <w:tab w:val="clear" w:pos="851"/>
        </w:tabs>
        <w:ind w:left="0" w:firstLine="859"/>
        <w:rPr>
          <w:lang w:val="ru-RU"/>
        </w:rPr>
      </w:pPr>
      <w:r w:rsidRPr="00575211">
        <w:rPr>
          <w:lang w:val="ru-RU"/>
        </w:rPr>
        <w:t>Прочие фактически доказанные убытки Концессионера, возникшие в результате расторжения Соглашения, не учтенные в предыдущих пунктах.</w:t>
      </w:r>
    </w:p>
    <w:p w:rsidR="002E4702" w:rsidRPr="00575211" w:rsidRDefault="002E4702" w:rsidP="002E4702">
      <w:pPr>
        <w:pStyle w:val="a4"/>
        <w:numPr>
          <w:ilvl w:val="0"/>
          <w:numId w:val="2"/>
        </w:numPr>
        <w:tabs>
          <w:tab w:val="clear" w:pos="3011"/>
          <w:tab w:val="num" w:pos="0"/>
        </w:tabs>
        <w:ind w:left="0" w:firstLine="0"/>
        <w:rPr>
          <w:lang w:val="ru-RU"/>
        </w:rPr>
      </w:pPr>
      <w:r w:rsidRPr="00575211">
        <w:rPr>
          <w:lang w:val="ru-RU"/>
        </w:rPr>
        <w:t>Концессионер оставляет себе всю сумму фактического чистого оборотного капитала.</w:t>
      </w:r>
    </w:p>
    <w:p w:rsidR="002E4702" w:rsidRPr="00575211" w:rsidRDefault="002E4702" w:rsidP="002E4702">
      <w:pPr>
        <w:pStyle w:val="a4"/>
        <w:numPr>
          <w:ilvl w:val="0"/>
          <w:numId w:val="2"/>
        </w:numPr>
        <w:tabs>
          <w:tab w:val="clear" w:pos="3011"/>
          <w:tab w:val="num" w:pos="0"/>
        </w:tabs>
        <w:ind w:left="0" w:firstLine="0"/>
        <w:rPr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обязуется выплатить Концессионеру платежи, указанные в </w:t>
      </w:r>
      <w:r w:rsidRPr="0051423E">
        <w:rPr>
          <w:lang w:val="ru-RU"/>
        </w:rPr>
        <w:t>подпунктах (</w:t>
      </w:r>
      <w:r w:rsidRPr="0051423E">
        <w:rPr>
          <w:lang w:val="en-US"/>
        </w:rPr>
        <w:t>a</w:t>
      </w:r>
      <w:r w:rsidRPr="0051423E">
        <w:rPr>
          <w:lang w:val="ru-RU"/>
        </w:rPr>
        <w:t>) и (</w:t>
      </w:r>
      <w:r w:rsidRPr="0051423E">
        <w:rPr>
          <w:lang w:val="en-US"/>
        </w:rPr>
        <w:t>e</w:t>
      </w:r>
      <w:r w:rsidRPr="0051423E">
        <w:rPr>
          <w:lang w:val="ru-RU"/>
        </w:rPr>
        <w:t>) пункта 1</w:t>
      </w:r>
      <w:r w:rsidRPr="00575211">
        <w:rPr>
          <w:lang w:val="ru-RU"/>
        </w:rPr>
        <w:t xml:space="preserve">, в срок, равный 30 календарным дням с момента прекращения действия Соглашения В случае наличия  задолженности по данным выплатам по истечению указанного срока, </w:t>
      </w: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за каждый день просрочки уплачивает Концессионеру пени, определяемая как </w:t>
      </w:r>
      <w:r w:rsidRPr="00575211">
        <w:rPr>
          <w:position w:val="-24"/>
          <w:lang w:val="ru-RU"/>
        </w:rPr>
        <w:object w:dxaOrig="460" w:dyaOrig="620">
          <v:shape id="_x0000_i1033" type="#_x0000_t75" style="width:22.5pt;height:31pt" o:ole="">
            <v:imagedata r:id="rId28" o:title=""/>
          </v:shape>
          <o:OLEObject Type="Embed" ProgID="Equation.3" ShapeID="_x0000_i1033" DrawAspect="Content" ObjectID="_1525002984" r:id="rId29"/>
        </w:object>
      </w:r>
      <w:r w:rsidRPr="00575211">
        <w:rPr>
          <w:lang w:val="ru-RU"/>
        </w:rPr>
        <w:t xml:space="preserve">  от текущей ставки рефинансирования плюс два процента.</w:t>
      </w:r>
    </w:p>
    <w:p w:rsidR="002E4702" w:rsidRPr="00575211" w:rsidRDefault="002E4702" w:rsidP="002E4702">
      <w:pPr>
        <w:pStyle w:val="a4"/>
        <w:numPr>
          <w:ilvl w:val="0"/>
          <w:numId w:val="2"/>
        </w:numPr>
        <w:tabs>
          <w:tab w:val="clear" w:pos="3011"/>
          <w:tab w:val="num" w:pos="0"/>
        </w:tabs>
        <w:ind w:left="0" w:firstLine="0"/>
        <w:rPr>
          <w:i/>
          <w:iCs/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обязуется выплатить Концессионеру платежи, указанные в </w:t>
      </w:r>
      <w:r w:rsidRPr="0051423E">
        <w:rPr>
          <w:lang w:val="ru-RU"/>
        </w:rPr>
        <w:t>подпунктах (а), (</w:t>
      </w:r>
      <w:r w:rsidRPr="0051423E">
        <w:rPr>
          <w:lang w:val="en-US"/>
        </w:rPr>
        <w:t>b</w:t>
      </w:r>
      <w:r w:rsidRPr="0051423E">
        <w:rPr>
          <w:lang w:val="ru-RU"/>
        </w:rPr>
        <w:t>), (</w:t>
      </w:r>
      <w:r w:rsidRPr="0051423E">
        <w:rPr>
          <w:lang w:val="en-US"/>
        </w:rPr>
        <w:t>c</w:t>
      </w:r>
      <w:r w:rsidRPr="0051423E">
        <w:rPr>
          <w:lang w:val="ru-RU"/>
        </w:rPr>
        <w:t>) пункта 1</w:t>
      </w:r>
      <w:r w:rsidRPr="00575211">
        <w:rPr>
          <w:lang w:val="ru-RU"/>
        </w:rPr>
        <w:t xml:space="preserve"> в срок 1 год с момента прекращения действия Соглашения. В случае наличия  задолженности по данным выплатам по истечению указанного срока, </w:t>
      </w: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за каждый день просрочки уплачивает Концессионеру пени, определяемая как </w:t>
      </w:r>
      <w:r w:rsidRPr="00575211">
        <w:rPr>
          <w:position w:val="-24"/>
          <w:lang w:val="ru-RU"/>
        </w:rPr>
        <w:object w:dxaOrig="460" w:dyaOrig="620">
          <v:shape id="_x0000_i1034" type="#_x0000_t75" style="width:22.5pt;height:31pt" o:ole="">
            <v:imagedata r:id="rId28" o:title=""/>
          </v:shape>
          <o:OLEObject Type="Embed" ProgID="Equation.3" ShapeID="_x0000_i1034" DrawAspect="Content" ObjectID="_1525002985" r:id="rId30"/>
        </w:object>
      </w:r>
      <w:r w:rsidRPr="00575211">
        <w:rPr>
          <w:lang w:val="ru-RU"/>
        </w:rPr>
        <w:t>от текущей ставки рефинансирования плюс два процента.</w:t>
      </w:r>
    </w:p>
    <w:p w:rsidR="002E4702" w:rsidRPr="00575211" w:rsidRDefault="002E4702" w:rsidP="002E4702">
      <w:pPr>
        <w:pStyle w:val="4"/>
        <w:rPr>
          <w:b/>
          <w:lang w:val="ru-RU"/>
        </w:rPr>
      </w:pPr>
      <w:r w:rsidRPr="00575211">
        <w:rPr>
          <w:b/>
          <w:lang w:val="ru-RU"/>
        </w:rPr>
        <w:t xml:space="preserve">Расторжение </w:t>
      </w:r>
      <w:proofErr w:type="spellStart"/>
      <w:r w:rsidRPr="00575211">
        <w:rPr>
          <w:b/>
          <w:lang w:val="ru-RU"/>
        </w:rPr>
        <w:t>Cоглашения</w:t>
      </w:r>
      <w:proofErr w:type="spellEnd"/>
      <w:r w:rsidRPr="00575211">
        <w:rPr>
          <w:b/>
          <w:lang w:val="ru-RU"/>
        </w:rPr>
        <w:t xml:space="preserve"> по вине Концессионера.</w:t>
      </w:r>
    </w:p>
    <w:p w:rsidR="002E4702" w:rsidRPr="00575211" w:rsidRDefault="002E4702" w:rsidP="002E4702">
      <w:pPr>
        <w:pStyle w:val="a4"/>
        <w:tabs>
          <w:tab w:val="clear" w:pos="851"/>
        </w:tabs>
        <w:rPr>
          <w:lang w:val="ru-RU"/>
        </w:rPr>
      </w:pPr>
      <w:r w:rsidRPr="00575211">
        <w:rPr>
          <w:lang w:val="ru-RU"/>
        </w:rPr>
        <w:t xml:space="preserve">1. </w:t>
      </w:r>
      <w:r w:rsidRPr="00575211">
        <w:rPr>
          <w:lang w:val="ru-RU"/>
        </w:rPr>
        <w:tab/>
      </w: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обязан пр</w:t>
      </w:r>
      <w:r>
        <w:rPr>
          <w:lang w:val="ru-RU"/>
        </w:rPr>
        <w:t xml:space="preserve">оизвести в адрес Концессионера </w:t>
      </w:r>
      <w:r w:rsidRPr="00575211">
        <w:rPr>
          <w:lang w:val="ru-RU"/>
        </w:rPr>
        <w:t xml:space="preserve">следующие платежи: </w:t>
      </w:r>
    </w:p>
    <w:p w:rsidR="002E4702" w:rsidRPr="00575211" w:rsidRDefault="002E4702" w:rsidP="002E4702">
      <w:pPr>
        <w:pStyle w:val="5"/>
        <w:keepNext/>
        <w:numPr>
          <w:ilvl w:val="0"/>
          <w:numId w:val="5"/>
        </w:numPr>
        <w:tabs>
          <w:tab w:val="clear" w:pos="851"/>
          <w:tab w:val="left" w:pos="0"/>
        </w:tabs>
        <w:ind w:left="1210" w:hanging="347"/>
        <w:rPr>
          <w:lang w:val="ru-RU"/>
        </w:rPr>
      </w:pPr>
      <w:bookmarkStart w:id="1" w:name="а_1"/>
      <w:bookmarkEnd w:id="1"/>
      <w:r w:rsidRPr="00575211">
        <w:rPr>
          <w:lang w:val="ru-RU"/>
        </w:rPr>
        <w:t>Размер НК. Обозначения идентичны обозначениям, представленны</w:t>
      </w:r>
      <w:r>
        <w:rPr>
          <w:lang w:val="ru-RU"/>
        </w:rPr>
        <w:t xml:space="preserve">м в </w:t>
      </w:r>
      <w:hyperlink w:anchor="р1" w:history="1">
        <w:r w:rsidRPr="00674C1B">
          <w:rPr>
            <w:rStyle w:val="a3"/>
            <w:color w:val="auto"/>
            <w:u w:val="none"/>
          </w:rPr>
          <w:t>Приложении №</w:t>
        </w:r>
        <w:r w:rsidR="00674C1B" w:rsidRPr="00674C1B">
          <w:rPr>
            <w:rStyle w:val="a3"/>
            <w:color w:val="auto"/>
            <w:u w:val="none"/>
            <w:lang w:val="ru-RU"/>
          </w:rPr>
          <w:t>8</w:t>
        </w:r>
      </w:hyperlink>
      <w:r w:rsidRPr="00674C1B">
        <w:rPr>
          <w:lang w:val="ru-RU"/>
        </w:rPr>
        <w:t>.</w:t>
      </w:r>
    </w:p>
    <w:p w:rsidR="002E4702" w:rsidRPr="00575211" w:rsidRDefault="002E4702" w:rsidP="002E4702">
      <w:pPr>
        <w:pStyle w:val="a4"/>
        <w:numPr>
          <w:ilvl w:val="0"/>
          <w:numId w:val="7"/>
        </w:numPr>
        <w:tabs>
          <w:tab w:val="left" w:pos="0"/>
        </w:tabs>
        <w:ind w:left="0" w:firstLine="0"/>
        <w:rPr>
          <w:lang w:val="ru-RU"/>
        </w:rPr>
      </w:pPr>
      <w:r w:rsidRPr="00575211">
        <w:rPr>
          <w:lang w:val="ru-RU"/>
        </w:rPr>
        <w:t>Концессионер оставляет себе величину чистого оборотного капитала, установленную органом регулировани</w:t>
      </w:r>
      <w:r>
        <w:rPr>
          <w:lang w:val="ru-RU"/>
        </w:rPr>
        <w:t>я</w:t>
      </w:r>
      <w:r w:rsidRPr="00575211">
        <w:rPr>
          <w:lang w:val="ru-RU"/>
        </w:rPr>
        <w:t xml:space="preserve"> тарифов на тот долгосрочный период, в который произошло расторжение Соглашения. Оставшуюся часть чистого оборотного капитала Концессионер обязан выплатить </w:t>
      </w:r>
      <w:proofErr w:type="spellStart"/>
      <w:r w:rsidRPr="00575211">
        <w:rPr>
          <w:lang w:val="ru-RU"/>
        </w:rPr>
        <w:t>Концеденту</w:t>
      </w:r>
      <w:proofErr w:type="spellEnd"/>
      <w:r w:rsidRPr="00575211">
        <w:rPr>
          <w:lang w:val="ru-RU"/>
        </w:rPr>
        <w:t>.</w:t>
      </w:r>
    </w:p>
    <w:p w:rsidR="002E4702" w:rsidRPr="00674C1B" w:rsidRDefault="002E4702" w:rsidP="002E4702">
      <w:pPr>
        <w:pStyle w:val="a4"/>
        <w:numPr>
          <w:ilvl w:val="0"/>
          <w:numId w:val="7"/>
        </w:numPr>
        <w:tabs>
          <w:tab w:val="left" w:pos="900"/>
        </w:tabs>
        <w:ind w:left="0" w:firstLine="0"/>
        <w:rPr>
          <w:lang w:val="ru-RU"/>
        </w:rPr>
      </w:pPr>
      <w:proofErr w:type="spellStart"/>
      <w:r w:rsidRPr="00575211">
        <w:rPr>
          <w:lang w:val="ru-RU"/>
        </w:rPr>
        <w:lastRenderedPageBreak/>
        <w:t>Концедент</w:t>
      </w:r>
      <w:proofErr w:type="spellEnd"/>
      <w:r w:rsidRPr="00575211">
        <w:rPr>
          <w:lang w:val="ru-RU"/>
        </w:rPr>
        <w:t xml:space="preserve"> обязуется выплатить Концессионеру платежи, указанные в </w:t>
      </w:r>
      <w:hyperlink w:anchor="а_1" w:history="1">
        <w:r w:rsidRPr="00674C1B">
          <w:rPr>
            <w:rStyle w:val="a3"/>
            <w:color w:val="auto"/>
            <w:u w:val="none"/>
            <w:lang w:val="ru-RU"/>
          </w:rPr>
          <w:t>подпунктах а) пункта 1</w:t>
        </w:r>
      </w:hyperlink>
      <w:r w:rsidRPr="00674C1B">
        <w:rPr>
          <w:lang w:val="ru-RU"/>
        </w:rPr>
        <w:t xml:space="preserve"> в срок 1 год с момента прекращения действия Соглашения. В случае наличия  задолженности по данным выплатам по истечению указанного срока пени не начисляются.</w:t>
      </w:r>
    </w:p>
    <w:p w:rsidR="002E4702" w:rsidRPr="00674C1B" w:rsidRDefault="002E4702" w:rsidP="002E4702">
      <w:pPr>
        <w:pStyle w:val="a4"/>
        <w:numPr>
          <w:ilvl w:val="0"/>
          <w:numId w:val="7"/>
        </w:numPr>
        <w:tabs>
          <w:tab w:val="left" w:pos="900"/>
        </w:tabs>
        <w:ind w:left="900" w:hanging="900"/>
        <w:rPr>
          <w:lang w:val="ru-RU"/>
        </w:rPr>
      </w:pPr>
      <w:r w:rsidRPr="00674C1B">
        <w:rPr>
          <w:lang w:val="ru-RU"/>
        </w:rPr>
        <w:t xml:space="preserve">Расторжение Соглашения в связи с форс-мажорными обстоятельствами. </w:t>
      </w:r>
    </w:p>
    <w:p w:rsidR="002E4702" w:rsidRPr="00674C1B" w:rsidRDefault="002E4702" w:rsidP="002E4702">
      <w:pPr>
        <w:pStyle w:val="a4"/>
        <w:numPr>
          <w:ilvl w:val="3"/>
          <w:numId w:val="6"/>
        </w:numPr>
        <w:tabs>
          <w:tab w:val="left" w:pos="900"/>
        </w:tabs>
        <w:ind w:left="900" w:hanging="900"/>
        <w:rPr>
          <w:lang w:val="ru-RU"/>
        </w:rPr>
      </w:pPr>
      <w:proofErr w:type="spellStart"/>
      <w:r w:rsidRPr="00674C1B">
        <w:rPr>
          <w:lang w:val="ru-RU"/>
        </w:rPr>
        <w:t>Концедент</w:t>
      </w:r>
      <w:proofErr w:type="spellEnd"/>
      <w:r w:rsidRPr="00674C1B">
        <w:rPr>
          <w:lang w:val="ru-RU"/>
        </w:rPr>
        <w:t xml:space="preserve"> обязан произвести следующие платежи в адрес Концессионера: </w:t>
      </w:r>
    </w:p>
    <w:p w:rsidR="002E4702" w:rsidRPr="00674C1B" w:rsidRDefault="002E4702" w:rsidP="002E4702">
      <w:pPr>
        <w:pStyle w:val="5"/>
        <w:numPr>
          <w:ilvl w:val="0"/>
          <w:numId w:val="9"/>
        </w:numPr>
        <w:tabs>
          <w:tab w:val="clear" w:pos="851"/>
          <w:tab w:val="num" w:pos="1320"/>
        </w:tabs>
        <w:ind w:firstLine="0"/>
        <w:rPr>
          <w:lang w:val="ru-RU"/>
        </w:rPr>
      </w:pPr>
      <w:bookmarkStart w:id="2" w:name="a_1_"/>
      <w:bookmarkEnd w:id="2"/>
      <w:r w:rsidRPr="00674C1B">
        <w:rPr>
          <w:lang w:val="ru-RU"/>
        </w:rPr>
        <w:t xml:space="preserve">Размер НК. Обозначения идентичны обозначениям, представленным в </w:t>
      </w:r>
      <w:hyperlink w:anchor="р1" w:history="1">
        <w:r w:rsidRPr="00674C1B">
          <w:rPr>
            <w:rStyle w:val="a3"/>
            <w:color w:val="auto"/>
            <w:u w:val="none"/>
          </w:rPr>
          <w:t xml:space="preserve">Приложении № </w:t>
        </w:r>
        <w:r w:rsidR="00674C1B" w:rsidRPr="00674C1B">
          <w:rPr>
            <w:rStyle w:val="a3"/>
            <w:color w:val="auto"/>
            <w:u w:val="none"/>
            <w:lang w:val="ru-RU"/>
          </w:rPr>
          <w:t>8</w:t>
        </w:r>
      </w:hyperlink>
    </w:p>
    <w:p w:rsidR="002E4702" w:rsidRPr="00575211" w:rsidRDefault="002E4702" w:rsidP="002E4702">
      <w:pPr>
        <w:pStyle w:val="1"/>
        <w:keepNext/>
        <w:numPr>
          <w:ilvl w:val="0"/>
          <w:numId w:val="9"/>
        </w:numPr>
        <w:tabs>
          <w:tab w:val="clear" w:pos="851"/>
          <w:tab w:val="num" w:pos="0"/>
        </w:tabs>
        <w:spacing w:after="240"/>
        <w:ind w:left="0" w:firstLine="864"/>
        <w:jc w:val="both"/>
        <w:rPr>
          <w:color w:val="auto"/>
          <w:sz w:val="22"/>
          <w:szCs w:val="22"/>
          <w:lang w:val="ru-RU" w:eastAsia="en-US"/>
        </w:rPr>
      </w:pPr>
      <w:bookmarkStart w:id="3" w:name="b_1"/>
      <w:bookmarkEnd w:id="3"/>
      <w:r w:rsidRPr="00575211">
        <w:rPr>
          <w:sz w:val="22"/>
          <w:szCs w:val="22"/>
          <w:lang w:val="ru-RU"/>
        </w:rPr>
        <w:t>50% от суммы выходных пособий и компенсаций, положенных сотрудникам Концессионера в связи с увольнением, за минусом суммы выходных пособий и компенсаций, учтенных в НВВ, установленной органом тарифного регулирования в области тарифов. Суммы выходных пособий и компенсаций должны быть рассчитаны в соответствии с трудовым законодательством Российской Федерации исходя из размеров заработных плат, принятых в расчет органом, осуществляющим регулирование цен (тарифов) при утверждении тарифа на год расторжения Соглашения.</w:t>
      </w:r>
    </w:p>
    <w:p w:rsidR="002E4702" w:rsidRPr="00575211" w:rsidRDefault="002E4702" w:rsidP="002E4702">
      <w:pPr>
        <w:pStyle w:val="a4"/>
        <w:numPr>
          <w:ilvl w:val="0"/>
          <w:numId w:val="8"/>
        </w:numPr>
        <w:tabs>
          <w:tab w:val="left" w:pos="-142"/>
        </w:tabs>
        <w:ind w:left="0" w:firstLine="0"/>
        <w:rPr>
          <w:lang w:val="ru-RU"/>
        </w:rPr>
      </w:pPr>
      <w:r w:rsidRPr="00575211">
        <w:rPr>
          <w:lang w:val="ru-RU"/>
        </w:rPr>
        <w:t xml:space="preserve">Концессионер оставляет себе величину чистого оборотного капитала, установленную органом, осуществляющим регулирование цен (тарифов) на тот долгосрочный период, в который произошло расторжение Соглашения. Оставшуюся часть чистого оборотного капитала Концессионер обязан выплатить </w:t>
      </w:r>
      <w:proofErr w:type="spellStart"/>
      <w:r w:rsidRPr="00575211">
        <w:rPr>
          <w:lang w:val="ru-RU"/>
        </w:rPr>
        <w:t>Концеденту</w:t>
      </w:r>
      <w:proofErr w:type="spellEnd"/>
      <w:r w:rsidRPr="00575211">
        <w:rPr>
          <w:lang w:val="ru-RU"/>
        </w:rPr>
        <w:t>.</w:t>
      </w:r>
    </w:p>
    <w:p w:rsidR="002E4702" w:rsidRPr="00674C1B" w:rsidRDefault="002E4702" w:rsidP="002E4702">
      <w:pPr>
        <w:pStyle w:val="a4"/>
        <w:numPr>
          <w:ilvl w:val="0"/>
          <w:numId w:val="8"/>
        </w:numPr>
        <w:tabs>
          <w:tab w:val="left" w:pos="0"/>
        </w:tabs>
        <w:ind w:left="0" w:firstLine="0"/>
        <w:rPr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обязуется выплатить Концессионеру платежи, указанные в </w:t>
      </w:r>
      <w:hyperlink w:anchor="b_1" w:history="1">
        <w:r w:rsidRPr="00674C1B">
          <w:rPr>
            <w:rStyle w:val="a3"/>
            <w:color w:val="auto"/>
            <w:u w:val="none"/>
            <w:lang w:val="ru-RU"/>
          </w:rPr>
          <w:t>подпунктах б) пункта 1</w:t>
        </w:r>
      </w:hyperlink>
      <w:r w:rsidRPr="00674C1B">
        <w:rPr>
          <w:lang w:val="ru-RU"/>
        </w:rPr>
        <w:t>, в срок, равный 90 календарным дням с момента прекращения действия Соглашения. В случае наличия  задолженности по данным выплатам по истечению указанного срока пени не начисляются.</w:t>
      </w:r>
    </w:p>
    <w:p w:rsidR="002E4702" w:rsidRPr="00575211" w:rsidRDefault="002E4702" w:rsidP="002E4702">
      <w:pPr>
        <w:pStyle w:val="a4"/>
        <w:numPr>
          <w:ilvl w:val="0"/>
          <w:numId w:val="8"/>
        </w:numPr>
        <w:ind w:left="0" w:firstLine="0"/>
        <w:rPr>
          <w:lang w:val="ru-RU"/>
        </w:rPr>
      </w:pPr>
      <w:proofErr w:type="spellStart"/>
      <w:r w:rsidRPr="00674C1B">
        <w:rPr>
          <w:lang w:val="ru-RU"/>
        </w:rPr>
        <w:t>Концедент</w:t>
      </w:r>
      <w:proofErr w:type="spellEnd"/>
      <w:r w:rsidRPr="00674C1B">
        <w:rPr>
          <w:lang w:val="ru-RU"/>
        </w:rPr>
        <w:t xml:space="preserve"> обязуется выплатить Концессионеру платежи, указанные в </w:t>
      </w:r>
      <w:hyperlink w:anchor="a_1_" w:history="1">
        <w:r w:rsidRPr="00674C1B">
          <w:rPr>
            <w:rStyle w:val="a3"/>
            <w:color w:val="auto"/>
            <w:u w:val="none"/>
            <w:lang w:val="ru-RU"/>
          </w:rPr>
          <w:t>подпунктах а) пункта 1</w:t>
        </w:r>
      </w:hyperlink>
      <w:r w:rsidRPr="00674C1B">
        <w:rPr>
          <w:lang w:val="ru-RU"/>
        </w:rPr>
        <w:t xml:space="preserve"> в срок 1 год с момента прекращения действия Соглашения. В случае наличия  задолженности по</w:t>
      </w:r>
      <w:r w:rsidRPr="00575211">
        <w:rPr>
          <w:lang w:val="ru-RU"/>
        </w:rPr>
        <w:t xml:space="preserve"> данным выплатам по и</w:t>
      </w:r>
      <w:r>
        <w:rPr>
          <w:lang w:val="ru-RU"/>
        </w:rPr>
        <w:t>стечению указанного срока пени не начисляются.</w:t>
      </w:r>
    </w:p>
    <w:p w:rsidR="002E4702" w:rsidRPr="00575211" w:rsidRDefault="002E4702" w:rsidP="002E4702">
      <w:pPr>
        <w:pStyle w:val="4"/>
        <w:rPr>
          <w:b/>
          <w:lang w:val="ru-RU"/>
        </w:rPr>
      </w:pPr>
      <w:r w:rsidRPr="00575211">
        <w:rPr>
          <w:b/>
          <w:lang w:val="ru-RU"/>
        </w:rPr>
        <w:t xml:space="preserve">Расторжение Соглашения по взаимному соглашению Сторон в отсутствие вины </w:t>
      </w:r>
      <w:r>
        <w:rPr>
          <w:b/>
          <w:lang w:val="ru-RU"/>
        </w:rPr>
        <w:br/>
      </w:r>
      <w:r w:rsidRPr="00575211">
        <w:rPr>
          <w:b/>
          <w:lang w:val="ru-RU"/>
        </w:rPr>
        <w:t>какой-либо из Сторон.</w:t>
      </w:r>
    </w:p>
    <w:p w:rsidR="002E4702" w:rsidRPr="00575211" w:rsidRDefault="002E4702" w:rsidP="002E4702">
      <w:pPr>
        <w:pStyle w:val="a4"/>
        <w:numPr>
          <w:ilvl w:val="3"/>
          <w:numId w:val="10"/>
        </w:numPr>
        <w:tabs>
          <w:tab w:val="left" w:pos="900"/>
        </w:tabs>
        <w:ind w:left="900" w:hanging="900"/>
        <w:rPr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обязан произвести следующие платежи в адрес Концессионера: </w:t>
      </w:r>
    </w:p>
    <w:p w:rsidR="002E4702" w:rsidRPr="00674C1B" w:rsidRDefault="002E4702" w:rsidP="002E4702">
      <w:pPr>
        <w:pStyle w:val="5"/>
        <w:numPr>
          <w:ilvl w:val="0"/>
          <w:numId w:val="11"/>
        </w:numPr>
        <w:tabs>
          <w:tab w:val="clear" w:pos="851"/>
          <w:tab w:val="num" w:pos="1701"/>
        </w:tabs>
        <w:ind w:firstLine="0"/>
        <w:rPr>
          <w:lang w:val="ru-RU"/>
        </w:rPr>
      </w:pPr>
      <w:r w:rsidRPr="00575211">
        <w:rPr>
          <w:lang w:val="ru-RU"/>
        </w:rPr>
        <w:t xml:space="preserve">Размер НК. Обозначения идентичны обозначениям, представленным в </w:t>
      </w:r>
      <w:hyperlink w:anchor="р1" w:history="1">
        <w:r w:rsidRPr="00674C1B">
          <w:rPr>
            <w:rStyle w:val="a3"/>
            <w:color w:val="auto"/>
            <w:u w:val="none"/>
            <w:lang w:val="ru-RU"/>
          </w:rPr>
          <w:t xml:space="preserve">разделе </w:t>
        </w:r>
        <w:r w:rsidRPr="00674C1B">
          <w:rPr>
            <w:rStyle w:val="a3"/>
            <w:color w:val="auto"/>
            <w:u w:val="none"/>
          </w:rPr>
          <w:t>I</w:t>
        </w:r>
      </w:hyperlink>
    </w:p>
    <w:p w:rsidR="002E4702" w:rsidRPr="00674C1B" w:rsidRDefault="002E4702" w:rsidP="002E4702">
      <w:pPr>
        <w:pStyle w:val="1"/>
        <w:keepNext/>
        <w:numPr>
          <w:ilvl w:val="0"/>
          <w:numId w:val="11"/>
        </w:numPr>
        <w:tabs>
          <w:tab w:val="clear" w:pos="851"/>
          <w:tab w:val="num" w:pos="0"/>
        </w:tabs>
        <w:spacing w:after="240"/>
        <w:ind w:left="0" w:firstLine="864"/>
        <w:jc w:val="both"/>
        <w:rPr>
          <w:color w:val="auto"/>
          <w:sz w:val="22"/>
          <w:szCs w:val="22"/>
          <w:lang w:val="ru-RU" w:eastAsia="en-US"/>
        </w:rPr>
      </w:pPr>
      <w:bookmarkStart w:id="4" w:name="b_1_"/>
      <w:bookmarkEnd w:id="4"/>
      <w:r w:rsidRPr="00674C1B">
        <w:rPr>
          <w:color w:val="auto"/>
          <w:sz w:val="22"/>
          <w:szCs w:val="22"/>
          <w:lang w:val="ru-RU"/>
        </w:rPr>
        <w:t>50% от суммы выходных пособий и компенсаций, положенных сотрудникам Концессионера в связи с увольнением, за минусом суммы выходных пособий и компенсаций, учтенных в НВВ, установленной органом тарифного регулирования в области тарифов. Суммы выходных пособий и компенсаций должны быть рассчитаны в соответствии с трудовым законодательством Российской Федерации исходя из размеров заработных плат, принятых в расчет органом, осуществляющим регулирование цен (тарифов) при утверждении тарифа на год расторжения Соглашения.</w:t>
      </w:r>
    </w:p>
    <w:p w:rsidR="002E4702" w:rsidRPr="00674C1B" w:rsidRDefault="002E4702" w:rsidP="002E4702">
      <w:pPr>
        <w:pStyle w:val="a4"/>
        <w:numPr>
          <w:ilvl w:val="0"/>
          <w:numId w:val="12"/>
        </w:numPr>
        <w:ind w:left="0" w:firstLine="0"/>
        <w:rPr>
          <w:lang w:val="ru-RU"/>
        </w:rPr>
      </w:pPr>
      <w:r w:rsidRPr="00674C1B">
        <w:rPr>
          <w:lang w:val="ru-RU"/>
        </w:rPr>
        <w:t xml:space="preserve">Концессионер оставляет себе величину чистого оборотного капитала, установленную органом, осуществляющим регулирование цен (тарифов) на тот долгосрочный период, в который произошло расторжение Соглашения. Оставшуюся часть чистого оборотного капитала Концессионер обязан выплатить </w:t>
      </w:r>
      <w:proofErr w:type="spellStart"/>
      <w:r w:rsidRPr="00674C1B">
        <w:rPr>
          <w:lang w:val="ru-RU"/>
        </w:rPr>
        <w:t>Концеденту</w:t>
      </w:r>
      <w:proofErr w:type="spellEnd"/>
      <w:r w:rsidRPr="00674C1B">
        <w:rPr>
          <w:lang w:val="ru-RU"/>
        </w:rPr>
        <w:t>.</w:t>
      </w:r>
    </w:p>
    <w:p w:rsidR="002E4702" w:rsidRPr="00575211" w:rsidRDefault="002E4702" w:rsidP="002E4702">
      <w:pPr>
        <w:pStyle w:val="a4"/>
        <w:numPr>
          <w:ilvl w:val="0"/>
          <w:numId w:val="12"/>
        </w:numPr>
        <w:tabs>
          <w:tab w:val="left" w:pos="0"/>
        </w:tabs>
        <w:ind w:left="0" w:firstLine="0"/>
        <w:rPr>
          <w:lang w:val="ru-RU"/>
        </w:rPr>
      </w:pPr>
      <w:proofErr w:type="spellStart"/>
      <w:r w:rsidRPr="00674C1B">
        <w:rPr>
          <w:lang w:val="ru-RU"/>
        </w:rPr>
        <w:t>Концедент</w:t>
      </w:r>
      <w:proofErr w:type="spellEnd"/>
      <w:r w:rsidRPr="00674C1B">
        <w:rPr>
          <w:lang w:val="ru-RU"/>
        </w:rPr>
        <w:t xml:space="preserve"> обязуется выплатить Концессионеру платежи, указанные в </w:t>
      </w:r>
      <w:hyperlink w:anchor="b_1_" w:history="1">
        <w:r w:rsidRPr="00674C1B">
          <w:rPr>
            <w:rStyle w:val="a3"/>
            <w:color w:val="auto"/>
            <w:u w:val="none"/>
            <w:lang w:val="ru-RU"/>
          </w:rPr>
          <w:t>подпунктах б) пункта 1</w:t>
        </w:r>
      </w:hyperlink>
      <w:r w:rsidRPr="00674C1B">
        <w:rPr>
          <w:lang w:val="ru-RU"/>
        </w:rPr>
        <w:t xml:space="preserve">, в срок, равный 90 календарным дням с момента прекращения действия Соглашения В случае наличия  задолженности по данным выплатам по истечению указанного срока, </w:t>
      </w:r>
      <w:proofErr w:type="spellStart"/>
      <w:r w:rsidRPr="00674C1B">
        <w:rPr>
          <w:lang w:val="ru-RU"/>
        </w:rPr>
        <w:t>Концедент</w:t>
      </w:r>
      <w:proofErr w:type="spellEnd"/>
      <w:r w:rsidRPr="00674C1B">
        <w:rPr>
          <w:lang w:val="ru-RU"/>
        </w:rPr>
        <w:t xml:space="preserve"> за каждый </w:t>
      </w:r>
      <w:r w:rsidRPr="00575211">
        <w:rPr>
          <w:lang w:val="ru-RU"/>
        </w:rPr>
        <w:lastRenderedPageBreak/>
        <w:t xml:space="preserve">день просрочки уплачивает Концессионеру пени, определяемая как </w:t>
      </w:r>
      <w:r w:rsidRPr="00575211">
        <w:rPr>
          <w:position w:val="-24"/>
          <w:lang w:val="ru-RU"/>
        </w:rPr>
        <w:object w:dxaOrig="460" w:dyaOrig="620">
          <v:shape id="_x0000_i1035" type="#_x0000_t75" style="width:22.5pt;height:31pt" o:ole="">
            <v:imagedata r:id="rId28" o:title=""/>
          </v:shape>
          <o:OLEObject Type="Embed" ProgID="Equation.3" ShapeID="_x0000_i1035" DrawAspect="Content" ObjectID="_1525002986" r:id="rId31"/>
        </w:object>
      </w:r>
      <w:r w:rsidRPr="00575211">
        <w:rPr>
          <w:lang w:val="ru-RU"/>
        </w:rPr>
        <w:t>от текущей ставки рефинансирования плюс два процента.</w:t>
      </w:r>
    </w:p>
    <w:p w:rsidR="002E4702" w:rsidRPr="00575211" w:rsidRDefault="002E4702" w:rsidP="002E4702">
      <w:pPr>
        <w:pStyle w:val="a4"/>
        <w:numPr>
          <w:ilvl w:val="0"/>
          <w:numId w:val="12"/>
        </w:numPr>
        <w:tabs>
          <w:tab w:val="left" w:pos="0"/>
        </w:tabs>
        <w:ind w:left="0" w:firstLine="0"/>
        <w:rPr>
          <w:i/>
          <w:iCs/>
          <w:lang w:val="ru-RU"/>
        </w:rPr>
      </w:pP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обязуется выплатить Концессионеру платежи, указанные в подпунктах а) пункта 1 в срок 1 год с момента прекращения действия Соглашения. В случае наличия  задолженности по данным выплатам по истечению указанного срока, </w:t>
      </w:r>
      <w:proofErr w:type="spellStart"/>
      <w:r w:rsidRPr="00575211">
        <w:rPr>
          <w:lang w:val="ru-RU"/>
        </w:rPr>
        <w:t>Концедент</w:t>
      </w:r>
      <w:proofErr w:type="spellEnd"/>
      <w:r w:rsidRPr="00575211">
        <w:rPr>
          <w:lang w:val="ru-RU"/>
        </w:rPr>
        <w:t xml:space="preserve"> за каждый день просрочки уплачивает Концессионеру пени, определяемая как </w:t>
      </w:r>
      <w:r w:rsidRPr="00575211">
        <w:rPr>
          <w:position w:val="-24"/>
          <w:lang w:val="ru-RU"/>
        </w:rPr>
        <w:object w:dxaOrig="460" w:dyaOrig="620">
          <v:shape id="_x0000_i1036" type="#_x0000_t75" style="width:22.5pt;height:31pt" o:ole="">
            <v:imagedata r:id="rId28" o:title=""/>
          </v:shape>
          <o:OLEObject Type="Embed" ProgID="Equation.3" ShapeID="_x0000_i1036" DrawAspect="Content" ObjectID="_1525002987" r:id="rId32"/>
        </w:object>
      </w:r>
      <w:r w:rsidRPr="00575211">
        <w:rPr>
          <w:lang w:val="ru-RU"/>
        </w:rPr>
        <w:t>от текущей ставки рефинансирования плюс два процента.</w:t>
      </w:r>
    </w:p>
    <w:p w:rsidR="002E4702" w:rsidRDefault="002E4702" w:rsidP="002E4702">
      <w:pPr>
        <w:pStyle w:val="1"/>
        <w:ind w:left="900"/>
        <w:jc w:val="both"/>
        <w:rPr>
          <w:lang w:val="ru-RU"/>
        </w:rPr>
      </w:pPr>
    </w:p>
    <w:sectPr w:rsidR="002E4702" w:rsidSect="002E4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375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">
    <w:nsid w:val="048E5A72"/>
    <w:multiLevelType w:val="multilevel"/>
    <w:tmpl w:val="86B2EBA6"/>
    <w:lvl w:ilvl="0">
      <w:start w:val="1"/>
      <w:numFmt w:val="lowerRoman"/>
      <w:lvlText w:val="(%1).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2">
    <w:nsid w:val="17166002"/>
    <w:multiLevelType w:val="multilevel"/>
    <w:tmpl w:val="B8288B0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">
    <w:nsid w:val="2F1A373A"/>
    <w:multiLevelType w:val="multilevel"/>
    <w:tmpl w:val="7612FB2E"/>
    <w:lvl w:ilvl="0">
      <w:start w:val="1"/>
      <w:numFmt w:val="lowerLett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4">
    <w:nsid w:val="327F7A9B"/>
    <w:multiLevelType w:val="hybridMultilevel"/>
    <w:tmpl w:val="6448A988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A75448"/>
    <w:multiLevelType w:val="multilevel"/>
    <w:tmpl w:val="499E9176"/>
    <w:lvl w:ilvl="0">
      <w:start w:val="1"/>
      <w:numFmt w:val="decimal"/>
      <w:lvlText w:val="%1."/>
      <w:lvlJc w:val="left"/>
      <w:pPr>
        <w:tabs>
          <w:tab w:val="num" w:pos="3011"/>
        </w:tabs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011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11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cs="Times New Roman" w:hint="default"/>
      </w:rPr>
    </w:lvl>
  </w:abstractNum>
  <w:abstractNum w:abstractNumId="6">
    <w:nsid w:val="53E6562C"/>
    <w:multiLevelType w:val="multilevel"/>
    <w:tmpl w:val="26D879EC"/>
    <w:lvl w:ilvl="0">
      <w:start w:val="1"/>
      <w:numFmt w:val="upperRoman"/>
      <w:pStyle w:val="4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69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41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13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85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57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2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1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736" w:hanging="180"/>
      </w:pPr>
      <w:rPr>
        <w:rFonts w:cs="Times New Roman" w:hint="default"/>
      </w:rPr>
    </w:lvl>
  </w:abstractNum>
  <w:abstractNum w:abstractNumId="7">
    <w:nsid w:val="5F4945BC"/>
    <w:multiLevelType w:val="hybridMultilevel"/>
    <w:tmpl w:val="C2E6708A"/>
    <w:lvl w:ilvl="0" w:tplc="E50A5B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CC4298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9">
    <w:nsid w:val="62A823FF"/>
    <w:multiLevelType w:val="hybridMultilevel"/>
    <w:tmpl w:val="1A6CFC50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5D2B33"/>
    <w:multiLevelType w:val="multilevel"/>
    <w:tmpl w:val="AEFA4622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1">
    <w:nsid w:val="7F727C99"/>
    <w:multiLevelType w:val="multilevel"/>
    <w:tmpl w:val="A6348F1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11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2E4702"/>
    <w:rsid w:val="000A58A2"/>
    <w:rsid w:val="000C6E90"/>
    <w:rsid w:val="002727BF"/>
    <w:rsid w:val="002E4702"/>
    <w:rsid w:val="00307CE8"/>
    <w:rsid w:val="00406839"/>
    <w:rsid w:val="00674C1B"/>
    <w:rsid w:val="006F1625"/>
    <w:rsid w:val="00852B54"/>
    <w:rsid w:val="00BA0D6C"/>
    <w:rsid w:val="00C57589"/>
    <w:rsid w:val="00CB7275"/>
    <w:rsid w:val="00E452BF"/>
    <w:rsid w:val="00EF4229"/>
    <w:rsid w:val="00F53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List Continue 4" w:uiPriority="0"/>
    <w:lsdException w:name="List Continue 5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E470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styleId="a3">
    <w:name w:val="Hyperlink"/>
    <w:rsid w:val="002E4702"/>
    <w:rPr>
      <w:rFonts w:ascii="Times New Roman" w:hAnsi="Times New Roman" w:cs="Times New Roman"/>
      <w:color w:val="0000FF"/>
      <w:sz w:val="22"/>
      <w:u w:val="single"/>
    </w:rPr>
  </w:style>
  <w:style w:type="paragraph" w:styleId="a4">
    <w:name w:val="List"/>
    <w:aliases w:val="List Char"/>
    <w:basedOn w:val="a"/>
    <w:rsid w:val="002E4702"/>
    <w:pPr>
      <w:tabs>
        <w:tab w:val="num" w:pos="851"/>
      </w:tabs>
      <w:spacing w:after="240"/>
      <w:ind w:left="851" w:hanging="851"/>
      <w:jc w:val="both"/>
    </w:pPr>
    <w:rPr>
      <w:sz w:val="22"/>
      <w:szCs w:val="22"/>
      <w:lang w:val="fr-FR" w:eastAsia="en-US"/>
    </w:rPr>
  </w:style>
  <w:style w:type="paragraph" w:styleId="4">
    <w:name w:val="List Continue 4"/>
    <w:basedOn w:val="a"/>
    <w:next w:val="a"/>
    <w:rsid w:val="002E4702"/>
    <w:pPr>
      <w:numPr>
        <w:numId w:val="1"/>
      </w:numPr>
      <w:spacing w:after="240"/>
      <w:jc w:val="both"/>
    </w:pPr>
    <w:rPr>
      <w:sz w:val="22"/>
      <w:szCs w:val="22"/>
      <w:lang w:val="fr-FR" w:eastAsia="en-US"/>
    </w:rPr>
  </w:style>
  <w:style w:type="paragraph" w:styleId="5">
    <w:name w:val="List Continue 5"/>
    <w:basedOn w:val="a"/>
    <w:next w:val="a"/>
    <w:rsid w:val="002E4702"/>
    <w:pPr>
      <w:spacing w:after="240"/>
      <w:jc w:val="both"/>
    </w:pPr>
    <w:rPr>
      <w:sz w:val="22"/>
      <w:szCs w:val="22"/>
      <w:lang w:val="fr-FR" w:eastAsia="en-US"/>
    </w:rPr>
  </w:style>
  <w:style w:type="paragraph" w:styleId="a5">
    <w:name w:val="Body Text"/>
    <w:basedOn w:val="a"/>
    <w:link w:val="a6"/>
    <w:uiPriority w:val="99"/>
    <w:semiHidden/>
    <w:unhideWhenUsed/>
    <w:rsid w:val="002E470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E47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7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7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2.bin"/><Relationship Id="rId5" Type="http://schemas.openxmlformats.org/officeDocument/2006/relationships/hyperlink" Target="../../AppData/Local/Temp/&#1055;&#1088;&#1086;&#1077;&#1082;&#1090;%20&#1082;&#1086;&#1085;&#1094;&#1077;&#1089;&#1089;&#1080;&#1086;&#1085;&#1085;&#1086;&#1075;&#1086;%20&#1089;&#1086;&#1075;&#1083;&#1072;&#1096;&#1077;&#1085;&#1080;&#1103;.doc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4.png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1307</Words>
  <Characters>7456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8</cp:revision>
  <dcterms:created xsi:type="dcterms:W3CDTF">2015-09-05T10:57:00Z</dcterms:created>
  <dcterms:modified xsi:type="dcterms:W3CDTF">2016-05-17T10:09:00Z</dcterms:modified>
</cp:coreProperties>
</file>